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A" w:rsidRDefault="00987819" w:rsidP="005E1622">
      <w:pPr>
        <w:pStyle w:val="Heading1"/>
        <w:jc w:val="center"/>
      </w:pPr>
      <w:r>
        <w:t>Varsity Match 2013</w:t>
      </w:r>
    </w:p>
    <w:p w:rsidR="00987819" w:rsidRDefault="00987819" w:rsidP="005E1622">
      <w:pPr>
        <w:pStyle w:val="Heading1"/>
        <w:jc w:val="center"/>
      </w:pPr>
      <w:r>
        <w:t>Final Details</w:t>
      </w:r>
    </w:p>
    <w:p w:rsidR="005D4EFD" w:rsidRDefault="005D4EFD">
      <w:r>
        <w:t>Welcome to the 2013 Varsity Match! We hope you have a fun weekend with some excellent orienteering. We would like to thank the landowners and SYO for their kind permission to use the area.</w:t>
      </w:r>
    </w:p>
    <w:p w:rsidR="005D4EFD" w:rsidRDefault="005D4EFD" w:rsidP="005D4EFD">
      <w:pPr>
        <w:pStyle w:val="Heading2"/>
      </w:pPr>
      <w:r>
        <w:t>Individual – Saturday 2</w:t>
      </w:r>
      <w:r w:rsidRPr="005D4EFD">
        <w:rPr>
          <w:vertAlign w:val="superscript"/>
        </w:rPr>
        <w:t>nd</w:t>
      </w:r>
      <w:r>
        <w:t xml:space="preserve"> March - </w:t>
      </w:r>
      <w:proofErr w:type="spellStart"/>
      <w:r>
        <w:t>Tankersley</w:t>
      </w:r>
      <w:proofErr w:type="spellEnd"/>
    </w:p>
    <w:p w:rsidR="005D4EFD" w:rsidRDefault="005D4EFD" w:rsidP="005D4EFD">
      <w:pPr>
        <w:pStyle w:val="Heading3"/>
      </w:pPr>
      <w:r>
        <w:t>Travel and Parking:</w:t>
      </w:r>
    </w:p>
    <w:p w:rsidR="005D4EFD" w:rsidRDefault="005D4EFD">
      <w:r>
        <w:t xml:space="preserve">Parking for the individual is at </w:t>
      </w:r>
      <w:proofErr w:type="spellStart"/>
      <w:r>
        <w:t>Hesley</w:t>
      </w:r>
      <w:proofErr w:type="spellEnd"/>
      <w:r>
        <w:t xml:space="preserve"> Scout Camp, S35 2YH. We will be based in the Howard Walker Centre (the same building as used for the British Night Champs in February). Exit the M1 at junction </w:t>
      </w:r>
      <w:proofErr w:type="gramStart"/>
      <w:r>
        <w:t>35,</w:t>
      </w:r>
      <w:proofErr w:type="gramEnd"/>
      <w:r>
        <w:t xml:space="preserve"> take the A629 towards </w:t>
      </w:r>
      <w:proofErr w:type="spellStart"/>
      <w:r>
        <w:t>Chapeltown</w:t>
      </w:r>
      <w:proofErr w:type="spellEnd"/>
      <w:r>
        <w:t xml:space="preserve">, then the A6135 north from </w:t>
      </w:r>
      <w:proofErr w:type="spellStart"/>
      <w:r>
        <w:t>Chapeltown</w:t>
      </w:r>
      <w:proofErr w:type="spellEnd"/>
      <w:r>
        <w:t xml:space="preserve">. Once starting to climb a hill (woods on the left hand side), parking is signposted to the right into </w:t>
      </w:r>
      <w:proofErr w:type="spellStart"/>
      <w:r>
        <w:t>Hesley</w:t>
      </w:r>
      <w:proofErr w:type="spellEnd"/>
      <w:r>
        <w:t xml:space="preserve"> Wood Scout Activity Centre. </w:t>
      </w:r>
      <w:r w:rsidR="0081429E">
        <w:t xml:space="preserve">See link here </w:t>
      </w:r>
      <w:hyperlink r:id="rId5" w:history="1">
        <w:r w:rsidR="00B57AA6" w:rsidRPr="00A86664">
          <w:rPr>
            <w:rStyle w:val="Hyperlink"/>
          </w:rPr>
          <w:t>http://goo.gl/maps/8QHtx</w:t>
        </w:r>
      </w:hyperlink>
      <w:r w:rsidR="00B57AA6">
        <w:t xml:space="preserve"> </w:t>
      </w:r>
      <w:r>
        <w:t>NB. There will only be signs from the A6135, not earlier. Please observe the 10 mph speed limit as runners will be heading down the track towards the start. Parking is in the car park behind the Howard Walker Centre.</w:t>
      </w:r>
    </w:p>
    <w:p w:rsidR="004D545C" w:rsidRDefault="004D545C" w:rsidP="004D545C">
      <w:pPr>
        <w:pStyle w:val="Heading3"/>
      </w:pPr>
      <w:r>
        <w:t>Assembly:</w:t>
      </w:r>
    </w:p>
    <w:p w:rsidR="004D545C" w:rsidRPr="004D545C" w:rsidRDefault="004D545C">
      <w:r>
        <w:t xml:space="preserve">Assembly is in the Howard Walker Building. </w:t>
      </w:r>
      <w:r w:rsidRPr="004D545C">
        <w:rPr>
          <w:b/>
        </w:rPr>
        <w:t xml:space="preserve">No </w:t>
      </w:r>
      <w:proofErr w:type="spellStart"/>
      <w:r w:rsidRPr="004D545C">
        <w:rPr>
          <w:b/>
        </w:rPr>
        <w:t>dobbs</w:t>
      </w:r>
      <w:proofErr w:type="spellEnd"/>
      <w:r w:rsidRPr="004D545C">
        <w:rPr>
          <w:b/>
        </w:rPr>
        <w:t xml:space="preserve"> or muddy shoes in the building please!</w:t>
      </w:r>
      <w:r>
        <w:rPr>
          <w:b/>
        </w:rPr>
        <w:t xml:space="preserve"> </w:t>
      </w:r>
      <w:r w:rsidRPr="004D545C">
        <w:t>Enquiries, download, accommodation</w:t>
      </w:r>
      <w:r>
        <w:t xml:space="preserve">, </w:t>
      </w:r>
      <w:proofErr w:type="gramStart"/>
      <w:r>
        <w:t xml:space="preserve">toilets </w:t>
      </w:r>
      <w:r w:rsidRPr="004D545C">
        <w:t xml:space="preserve"> and</w:t>
      </w:r>
      <w:proofErr w:type="gramEnd"/>
      <w:r w:rsidRPr="004D545C">
        <w:t xml:space="preserve"> food are all in this building.</w:t>
      </w:r>
      <w:r>
        <w:t xml:space="preserve"> We need to leave the building spotless so please all help to keep it that way.</w:t>
      </w:r>
    </w:p>
    <w:p w:rsidR="005E1622" w:rsidRDefault="005D4EFD" w:rsidP="005D4EFD">
      <w:pPr>
        <w:pStyle w:val="Heading3"/>
      </w:pPr>
      <w:r>
        <w:t>Start and Finish:</w:t>
      </w:r>
    </w:p>
    <w:p w:rsidR="005D4EFD" w:rsidRDefault="005D4EFD">
      <w:r>
        <w:t xml:space="preserve">The start and finish are located adjacent to each other, approximately 500m from the Howard Walker Centre. </w:t>
      </w:r>
      <w:r w:rsidR="004D545C">
        <w:t xml:space="preserve">The route to the start/finish will be taped and a map will be available in the Howard Walker Centre showing the route. The route </w:t>
      </w:r>
      <w:r w:rsidR="008A673F">
        <w:t xml:space="preserve">to the start/finish </w:t>
      </w:r>
      <w:r w:rsidR="004D545C">
        <w:t xml:space="preserve">crosses a main road which will not be marshalled. Please </w:t>
      </w:r>
      <w:proofErr w:type="gramStart"/>
      <w:r w:rsidR="004D545C">
        <w:t>take care</w:t>
      </w:r>
      <w:proofErr w:type="gramEnd"/>
      <w:r w:rsidR="004D545C">
        <w:t xml:space="preserve"> crossing.</w:t>
      </w:r>
    </w:p>
    <w:p w:rsidR="008A673F" w:rsidRDefault="008A673F">
      <w:r>
        <w:t>Call up will be at -3 minutes. Control descriptions and blank maps will be in the start lanes.</w:t>
      </w:r>
    </w:p>
    <w:p w:rsidR="008A673F" w:rsidRDefault="008A673F">
      <w:r>
        <w:t xml:space="preserve">Courses close at </w:t>
      </w:r>
      <w:r w:rsidR="00D05CFC">
        <w:t>15:30</w:t>
      </w:r>
      <w:bookmarkStart w:id="0" w:name="_GoBack"/>
      <w:bookmarkEnd w:id="0"/>
      <w:r>
        <w:t>. Please don’t forget to download!</w:t>
      </w:r>
    </w:p>
    <w:p w:rsidR="00B57AA6" w:rsidRDefault="00B57AA6">
      <w:r>
        <w:t>There will be someone at the start/finish at all times so you can leave kit there if you would like. There are several spectating opportunities from the start/finish area – you will see runners once or twice early on in the course and again on a final loop before the finish.</w:t>
      </w:r>
    </w:p>
    <w:p w:rsidR="004D545C" w:rsidRDefault="004D545C" w:rsidP="004D545C">
      <w:pPr>
        <w:pStyle w:val="Heading3"/>
      </w:pPr>
      <w:r>
        <w:t>Safety:</w:t>
      </w:r>
    </w:p>
    <w:p w:rsidR="004D545C" w:rsidRDefault="004D545C" w:rsidP="004D545C">
      <w:r>
        <w:t>As a condition of insurance cover we are obliged to draw your attention to the fact that the competition area has been undermined and liable to mining subsidence. Competitors take part at their own risk. Whistles are compuls</w:t>
      </w:r>
      <w:r w:rsidRPr="004D545C">
        <w:t>o</w:t>
      </w:r>
      <w:r>
        <w:t>ry.</w:t>
      </w:r>
    </w:p>
    <w:p w:rsidR="004D545C" w:rsidRDefault="004D545C" w:rsidP="004D545C">
      <w:proofErr w:type="spellStart"/>
      <w:r>
        <w:t>Tankersley</w:t>
      </w:r>
      <w:proofErr w:type="spellEnd"/>
      <w:r>
        <w:t xml:space="preserve"> Woods is also used by a variety of other people – dog walkers, horse riders, walkers, cyclists, and sometimes illegal off road motorbikes. Please treat other users courteously.</w:t>
      </w:r>
    </w:p>
    <w:p w:rsidR="008A673F" w:rsidRDefault="008A673F" w:rsidP="008A673F">
      <w:pPr>
        <w:pStyle w:val="Heading3"/>
      </w:pPr>
      <w:r>
        <w:t>Courses:</w:t>
      </w:r>
    </w:p>
    <w:tbl>
      <w:tblPr>
        <w:tblStyle w:val="TableGrid"/>
        <w:tblW w:w="0" w:type="auto"/>
        <w:tblInd w:w="675" w:type="dxa"/>
        <w:tblLook w:val="04A0" w:firstRow="1" w:lastRow="0" w:firstColumn="1" w:lastColumn="0" w:noHBand="0" w:noVBand="1"/>
      </w:tblPr>
      <w:tblGrid>
        <w:gridCol w:w="1134"/>
        <w:gridCol w:w="2653"/>
        <w:gridCol w:w="1458"/>
        <w:gridCol w:w="2126"/>
      </w:tblGrid>
      <w:tr w:rsidR="008A673F" w:rsidTr="008A673F">
        <w:tc>
          <w:tcPr>
            <w:tcW w:w="1134" w:type="dxa"/>
            <w:vAlign w:val="center"/>
          </w:tcPr>
          <w:p w:rsidR="008A673F" w:rsidRDefault="008A673F" w:rsidP="008A673F">
            <w:pPr>
              <w:jc w:val="center"/>
            </w:pPr>
            <w:r>
              <w:lastRenderedPageBreak/>
              <w:t>Course</w:t>
            </w:r>
          </w:p>
        </w:tc>
        <w:tc>
          <w:tcPr>
            <w:tcW w:w="2653" w:type="dxa"/>
            <w:vAlign w:val="center"/>
          </w:tcPr>
          <w:p w:rsidR="008A673F" w:rsidRDefault="008A673F" w:rsidP="008A673F">
            <w:pPr>
              <w:jc w:val="center"/>
            </w:pPr>
          </w:p>
        </w:tc>
        <w:tc>
          <w:tcPr>
            <w:tcW w:w="1458" w:type="dxa"/>
            <w:vAlign w:val="center"/>
          </w:tcPr>
          <w:p w:rsidR="008A673F" w:rsidRDefault="008A673F" w:rsidP="008A673F">
            <w:pPr>
              <w:jc w:val="center"/>
            </w:pPr>
            <w:r>
              <w:t>Distance</w:t>
            </w:r>
          </w:p>
        </w:tc>
        <w:tc>
          <w:tcPr>
            <w:tcW w:w="2126" w:type="dxa"/>
            <w:vAlign w:val="center"/>
          </w:tcPr>
          <w:p w:rsidR="008A673F" w:rsidRDefault="008A673F" w:rsidP="008A673F">
            <w:pPr>
              <w:jc w:val="center"/>
            </w:pPr>
            <w:r>
              <w:t>Number of controls</w:t>
            </w:r>
          </w:p>
        </w:tc>
      </w:tr>
      <w:tr w:rsidR="008A673F" w:rsidTr="008A673F">
        <w:tc>
          <w:tcPr>
            <w:tcW w:w="1134" w:type="dxa"/>
            <w:vAlign w:val="center"/>
          </w:tcPr>
          <w:p w:rsidR="008A673F" w:rsidRDefault="008A673F" w:rsidP="008A673F">
            <w:pPr>
              <w:jc w:val="center"/>
            </w:pPr>
            <w:r>
              <w:t>A</w:t>
            </w:r>
          </w:p>
        </w:tc>
        <w:tc>
          <w:tcPr>
            <w:tcW w:w="2653" w:type="dxa"/>
            <w:vAlign w:val="center"/>
          </w:tcPr>
          <w:p w:rsidR="008A673F" w:rsidRDefault="008A673F" w:rsidP="008A673F">
            <w:pPr>
              <w:jc w:val="center"/>
            </w:pPr>
            <w:r>
              <w:t>Men’s A</w:t>
            </w:r>
          </w:p>
        </w:tc>
        <w:tc>
          <w:tcPr>
            <w:tcW w:w="1458" w:type="dxa"/>
            <w:vAlign w:val="center"/>
          </w:tcPr>
          <w:p w:rsidR="008A673F" w:rsidRDefault="008A673F" w:rsidP="008A673F">
            <w:pPr>
              <w:jc w:val="center"/>
            </w:pPr>
            <w:r>
              <w:t>11.1 km</w:t>
            </w:r>
          </w:p>
        </w:tc>
        <w:tc>
          <w:tcPr>
            <w:tcW w:w="2126" w:type="dxa"/>
            <w:vAlign w:val="center"/>
          </w:tcPr>
          <w:p w:rsidR="008A673F" w:rsidRDefault="008A673F" w:rsidP="008A673F">
            <w:pPr>
              <w:jc w:val="center"/>
            </w:pPr>
            <w:r>
              <w:t>33</w:t>
            </w:r>
          </w:p>
        </w:tc>
      </w:tr>
      <w:tr w:rsidR="008A673F" w:rsidTr="008A673F">
        <w:tc>
          <w:tcPr>
            <w:tcW w:w="1134" w:type="dxa"/>
            <w:vAlign w:val="center"/>
          </w:tcPr>
          <w:p w:rsidR="008A673F" w:rsidRDefault="008A673F" w:rsidP="008A673F">
            <w:pPr>
              <w:jc w:val="center"/>
            </w:pPr>
            <w:r>
              <w:t>B</w:t>
            </w:r>
          </w:p>
        </w:tc>
        <w:tc>
          <w:tcPr>
            <w:tcW w:w="2653" w:type="dxa"/>
            <w:vAlign w:val="center"/>
          </w:tcPr>
          <w:p w:rsidR="008A673F" w:rsidRDefault="008A673F" w:rsidP="008A673F">
            <w:pPr>
              <w:jc w:val="center"/>
            </w:pPr>
            <w:r>
              <w:t>Women’s A, Men’s B</w:t>
            </w:r>
          </w:p>
        </w:tc>
        <w:tc>
          <w:tcPr>
            <w:tcW w:w="1458" w:type="dxa"/>
            <w:vAlign w:val="center"/>
          </w:tcPr>
          <w:p w:rsidR="008A673F" w:rsidRDefault="008A673F" w:rsidP="008A673F">
            <w:pPr>
              <w:jc w:val="center"/>
            </w:pPr>
            <w:r>
              <w:t>8.2 km</w:t>
            </w:r>
          </w:p>
        </w:tc>
        <w:tc>
          <w:tcPr>
            <w:tcW w:w="2126" w:type="dxa"/>
            <w:vAlign w:val="center"/>
          </w:tcPr>
          <w:p w:rsidR="008A673F" w:rsidRDefault="008A673F" w:rsidP="008A673F">
            <w:pPr>
              <w:jc w:val="center"/>
            </w:pPr>
            <w:r>
              <w:t>28</w:t>
            </w:r>
          </w:p>
        </w:tc>
      </w:tr>
      <w:tr w:rsidR="008A673F" w:rsidTr="008A673F">
        <w:tc>
          <w:tcPr>
            <w:tcW w:w="1134" w:type="dxa"/>
            <w:vAlign w:val="center"/>
          </w:tcPr>
          <w:p w:rsidR="008A673F" w:rsidRDefault="008A673F" w:rsidP="008A673F">
            <w:pPr>
              <w:jc w:val="center"/>
            </w:pPr>
            <w:r>
              <w:t>C</w:t>
            </w:r>
          </w:p>
        </w:tc>
        <w:tc>
          <w:tcPr>
            <w:tcW w:w="2653" w:type="dxa"/>
            <w:vAlign w:val="center"/>
          </w:tcPr>
          <w:p w:rsidR="008A673F" w:rsidRDefault="008A673F" w:rsidP="008A673F">
            <w:pPr>
              <w:jc w:val="center"/>
            </w:pPr>
            <w:r>
              <w:t>Women’s B, Men’s C</w:t>
            </w:r>
          </w:p>
        </w:tc>
        <w:tc>
          <w:tcPr>
            <w:tcW w:w="1458" w:type="dxa"/>
            <w:vAlign w:val="center"/>
          </w:tcPr>
          <w:p w:rsidR="008A673F" w:rsidRDefault="008A673F" w:rsidP="008A673F">
            <w:pPr>
              <w:jc w:val="center"/>
            </w:pPr>
            <w:r>
              <w:t>5.9 km</w:t>
            </w:r>
          </w:p>
        </w:tc>
        <w:tc>
          <w:tcPr>
            <w:tcW w:w="2126" w:type="dxa"/>
            <w:vAlign w:val="center"/>
          </w:tcPr>
          <w:p w:rsidR="008A673F" w:rsidRDefault="008A673F" w:rsidP="008A673F">
            <w:pPr>
              <w:jc w:val="center"/>
            </w:pPr>
            <w:r>
              <w:t>18</w:t>
            </w:r>
          </w:p>
        </w:tc>
      </w:tr>
    </w:tbl>
    <w:p w:rsidR="008A673F" w:rsidRDefault="008A673F" w:rsidP="004D545C"/>
    <w:p w:rsidR="008A673F" w:rsidRDefault="00993C87" w:rsidP="004D545C">
      <w:r>
        <w:t>NB. You cannot use a version 5 SI card on the A course as it will only time 30 controls. If you have a version SI card then please go to enquiries where you will be able to borrow an SI card for the race.</w:t>
      </w:r>
    </w:p>
    <w:p w:rsidR="008A673F" w:rsidRDefault="008A673F" w:rsidP="008A673F">
      <w:pPr>
        <w:pStyle w:val="Heading3"/>
      </w:pPr>
      <w:r>
        <w:t>Terrain:</w:t>
      </w:r>
    </w:p>
    <w:p w:rsidR="008A673F" w:rsidRDefault="008A673F" w:rsidP="008A673F">
      <w:proofErr w:type="spellStart"/>
      <w:r>
        <w:t>Tankersley</w:t>
      </w:r>
      <w:proofErr w:type="spellEnd"/>
      <w:r>
        <w:t xml:space="preserve"> offers detailed technical orienteering within a complex network of significant and minor paths. The woods have a rich industrial heritage and during the war contained factories and railways which were heavily bombed. There is a wealth of detail with many bell pits and bomb craters spread across mixed vegetation comprising natural oak woodland through to reclaimed spoil heaps with maturing shrubs and young trees.</w:t>
      </w:r>
    </w:p>
    <w:p w:rsidR="008A673F" w:rsidRDefault="008A673F" w:rsidP="008A673F">
      <w:r>
        <w:t>The area has been worked for coal and iron, which has left complex slopes covered by the scars of hand-hewn "bell-pits" and other earth-works from the 19th century and before. These days the area is used by dog-walkers, cyclists and trail-bikers, leaving a large number of paths. In the most active biking areas the path network is very complex. The mapping of these paths is good, but small new paths can be created quickly and disappear equally quickly.</w:t>
      </w:r>
    </w:p>
    <w:p w:rsidR="008A673F" w:rsidRDefault="008A673F" w:rsidP="008A673F">
      <w:r>
        <w:t>There are brambles in parts of the area, but most are at ankle-length, are pretty runnable and have no bramble screen. There are some areas of thicker brambles in the far south of the map.</w:t>
      </w:r>
    </w:p>
    <w:p w:rsidR="008A673F" w:rsidRDefault="008A673F" w:rsidP="008A673F">
      <w:pPr>
        <w:pStyle w:val="Heading3"/>
      </w:pPr>
      <w:r>
        <w:t>Map:</w:t>
      </w:r>
    </w:p>
    <w:p w:rsidR="008A673F" w:rsidRDefault="008A673F" w:rsidP="00BC2F53">
      <w:r>
        <w:t xml:space="preserve">1:7500, to ISOM 2000, with 5 metre contours, newly updated by Neil Northrop (Millstone Maps) through 2012/13. The map is A3, with magnetic north lines at a </w:t>
      </w:r>
      <w:r w:rsidR="00B57AA6">
        <w:t>2</w:t>
      </w:r>
      <w:r>
        <w:t xml:space="preserve">5 degree angle to the paper edge. Waterproof paper has been used. </w:t>
      </w:r>
    </w:p>
    <w:p w:rsidR="00BC2F53" w:rsidRDefault="00BC2F53" w:rsidP="00BC2F53">
      <w:pPr>
        <w:pStyle w:val="Heading2"/>
      </w:pPr>
      <w:r>
        <w:t>Accommodation &amp; Food</w:t>
      </w:r>
    </w:p>
    <w:p w:rsidR="00BC2F53" w:rsidRDefault="00C36C8E" w:rsidP="00BC2F53">
      <w:r w:rsidRPr="00C36C8E">
        <w:t>Accommodation is in the Howard Walker Building in two person rooms. All people who asked for a bed have one. Only mattresses are provided – you need to bring your own sleeping bag etc.</w:t>
      </w:r>
    </w:p>
    <w:p w:rsidR="00C36C8E" w:rsidRPr="00C36C8E" w:rsidRDefault="00C36C8E" w:rsidP="00BC2F53">
      <w:r>
        <w:t>An afternoon snack and dinner on Saturday as well as breakfast on Sunday are provided in the cost of the accommodation. You need to bring your own lunch for each day. The relay is very close to Sheffield City Centre where there are lots of cafes.</w:t>
      </w:r>
    </w:p>
    <w:p w:rsidR="00BC2F53" w:rsidRDefault="00BC2F53" w:rsidP="00BC2F53">
      <w:pPr>
        <w:pStyle w:val="Heading2"/>
      </w:pPr>
      <w:r>
        <w:t>Relays – Sunday 3</w:t>
      </w:r>
      <w:r w:rsidRPr="00BC2F53">
        <w:rPr>
          <w:vertAlign w:val="superscript"/>
        </w:rPr>
        <w:t>rd</w:t>
      </w:r>
      <w:r>
        <w:t xml:space="preserve"> March – South Street Park &amp; </w:t>
      </w:r>
      <w:proofErr w:type="gramStart"/>
      <w:r>
        <w:t>The</w:t>
      </w:r>
      <w:proofErr w:type="gramEnd"/>
      <w:r>
        <w:t xml:space="preserve"> Quays</w:t>
      </w:r>
    </w:p>
    <w:p w:rsidR="00BC2F53" w:rsidRPr="0081429E" w:rsidRDefault="00C36C8E" w:rsidP="00C36C8E">
      <w:pPr>
        <w:pStyle w:val="Heading3"/>
      </w:pPr>
      <w:r w:rsidRPr="0081429E">
        <w:t>Travel and Parking:</w:t>
      </w:r>
    </w:p>
    <w:p w:rsidR="00C36C8E" w:rsidRDefault="0081429E" w:rsidP="00BC2F53">
      <w:pPr>
        <w:rPr>
          <w:highlight w:val="yellow"/>
        </w:rPr>
      </w:pPr>
      <w:r w:rsidRPr="0081429E">
        <w:t xml:space="preserve">Parking is on Streets above the South Street Park Amphitheatre. See link here: </w:t>
      </w:r>
      <w:hyperlink r:id="rId6" w:history="1">
        <w:r w:rsidR="00B57AA6" w:rsidRPr="00A86664">
          <w:rPr>
            <w:rStyle w:val="Hyperlink"/>
          </w:rPr>
          <w:t>http://goo.gl/maps/8QHtx</w:t>
        </w:r>
      </w:hyperlink>
      <w:r w:rsidR="00B57AA6">
        <w:t xml:space="preserve"> </w:t>
      </w:r>
    </w:p>
    <w:p w:rsidR="00C36C8E" w:rsidRPr="0081429E" w:rsidRDefault="00C36C8E" w:rsidP="00C36C8E">
      <w:pPr>
        <w:pStyle w:val="Heading3"/>
      </w:pPr>
      <w:r w:rsidRPr="0081429E">
        <w:t>Assembly:</w:t>
      </w:r>
    </w:p>
    <w:p w:rsidR="00C36C8E" w:rsidRPr="0081429E" w:rsidRDefault="0081429E" w:rsidP="00BC2F53">
      <w:r w:rsidRPr="0081429E">
        <w:lastRenderedPageBreak/>
        <w:t>Assembly is in the South Street Park Amphitheatre (see link above)</w:t>
      </w:r>
      <w:r>
        <w:t xml:space="preserve">. The relay is being run in conjunction with the </w:t>
      </w:r>
      <w:proofErr w:type="spellStart"/>
      <w:r>
        <w:t>ShAFF</w:t>
      </w:r>
      <w:proofErr w:type="spellEnd"/>
      <w:r>
        <w:t xml:space="preserve"> orienteering event.</w:t>
      </w:r>
    </w:p>
    <w:p w:rsidR="00C36C8E" w:rsidRPr="0081429E" w:rsidRDefault="00C36C8E" w:rsidP="00C36C8E">
      <w:pPr>
        <w:pStyle w:val="Heading3"/>
      </w:pPr>
      <w:r w:rsidRPr="0081429E">
        <w:t>Start:</w:t>
      </w:r>
    </w:p>
    <w:p w:rsidR="00C36C8E" w:rsidRDefault="0081429E" w:rsidP="00BC2F53">
      <w:pPr>
        <w:rPr>
          <w:highlight w:val="yellow"/>
        </w:rPr>
      </w:pPr>
      <w:proofErr w:type="gramStart"/>
      <w:r w:rsidRPr="0081429E">
        <w:t xml:space="preserve">Mass start at </w:t>
      </w:r>
      <w:r w:rsidRPr="00993C87">
        <w:t>10:30</w:t>
      </w:r>
      <w:r w:rsidR="00993C87">
        <w:t>.</w:t>
      </w:r>
      <w:proofErr w:type="gramEnd"/>
    </w:p>
    <w:p w:rsidR="00C36C8E" w:rsidRPr="0081429E" w:rsidRDefault="00C36C8E" w:rsidP="00C36C8E">
      <w:pPr>
        <w:pStyle w:val="Heading3"/>
      </w:pPr>
      <w:r w:rsidRPr="0081429E">
        <w:t>Courses:</w:t>
      </w:r>
    </w:p>
    <w:p w:rsidR="00C36C8E" w:rsidRDefault="0081429E" w:rsidP="00BC2F53">
      <w:r w:rsidRPr="0081429E">
        <w:t xml:space="preserve">Each team contains three people and will run one long, one medium and one short course in total. The order of the courses will not be the same for each team. Standard </w:t>
      </w:r>
      <w:proofErr w:type="spellStart"/>
      <w:r w:rsidRPr="0081429E">
        <w:t>gaffling</w:t>
      </w:r>
      <w:proofErr w:type="spellEnd"/>
      <w:r w:rsidRPr="0081429E">
        <w:t xml:space="preserve"> has been used. Many controls are close together – make sure you check your codes!</w:t>
      </w:r>
    </w:p>
    <w:p w:rsidR="00391C92" w:rsidRDefault="00391C92" w:rsidP="00BC2F53">
      <w:r>
        <w:t>Teams will be allocated on Saturday evening</w:t>
      </w:r>
    </w:p>
    <w:tbl>
      <w:tblPr>
        <w:tblStyle w:val="TableGrid"/>
        <w:tblW w:w="0" w:type="auto"/>
        <w:tblInd w:w="1526" w:type="dxa"/>
        <w:tblLook w:val="04A0" w:firstRow="1" w:lastRow="0" w:firstColumn="1" w:lastColumn="0" w:noHBand="0" w:noVBand="1"/>
      </w:tblPr>
      <w:tblGrid>
        <w:gridCol w:w="1554"/>
        <w:gridCol w:w="1423"/>
        <w:gridCol w:w="2723"/>
      </w:tblGrid>
      <w:tr w:rsidR="00391C92" w:rsidTr="00391C92">
        <w:tc>
          <w:tcPr>
            <w:tcW w:w="1554" w:type="dxa"/>
          </w:tcPr>
          <w:p w:rsidR="00391C92" w:rsidRPr="00391C92" w:rsidRDefault="00391C92" w:rsidP="00391C92">
            <w:pPr>
              <w:jc w:val="center"/>
            </w:pPr>
            <w:r w:rsidRPr="00391C92">
              <w:t>Course</w:t>
            </w:r>
          </w:p>
        </w:tc>
        <w:tc>
          <w:tcPr>
            <w:tcW w:w="1423" w:type="dxa"/>
          </w:tcPr>
          <w:p w:rsidR="00391C92" w:rsidRPr="00391C92" w:rsidRDefault="00391C92" w:rsidP="00391C92">
            <w:pPr>
              <w:jc w:val="center"/>
            </w:pPr>
            <w:r w:rsidRPr="00391C92">
              <w:t>Distance</w:t>
            </w:r>
          </w:p>
        </w:tc>
        <w:tc>
          <w:tcPr>
            <w:tcW w:w="2723" w:type="dxa"/>
          </w:tcPr>
          <w:p w:rsidR="00391C92" w:rsidRPr="00391C92" w:rsidRDefault="00391C92" w:rsidP="00391C92">
            <w:pPr>
              <w:jc w:val="center"/>
            </w:pPr>
            <w:r w:rsidRPr="00391C92">
              <w:t>Number of Controls</w:t>
            </w:r>
          </w:p>
        </w:tc>
      </w:tr>
      <w:tr w:rsidR="00391C92" w:rsidTr="00391C92">
        <w:tc>
          <w:tcPr>
            <w:tcW w:w="1554" w:type="dxa"/>
          </w:tcPr>
          <w:p w:rsidR="00391C92" w:rsidRPr="00391C92" w:rsidRDefault="00391C92" w:rsidP="00391C92">
            <w:pPr>
              <w:jc w:val="center"/>
            </w:pPr>
            <w:r w:rsidRPr="00391C92">
              <w:t>Long</w:t>
            </w:r>
          </w:p>
        </w:tc>
        <w:tc>
          <w:tcPr>
            <w:tcW w:w="1423" w:type="dxa"/>
          </w:tcPr>
          <w:p w:rsidR="00391C92" w:rsidRPr="00391C92" w:rsidRDefault="00391C92" w:rsidP="00391C92">
            <w:pPr>
              <w:jc w:val="center"/>
            </w:pPr>
            <w:r w:rsidRPr="00391C92">
              <w:t>3.6 km</w:t>
            </w:r>
          </w:p>
        </w:tc>
        <w:tc>
          <w:tcPr>
            <w:tcW w:w="2723" w:type="dxa"/>
          </w:tcPr>
          <w:p w:rsidR="00391C92" w:rsidRPr="00391C92" w:rsidRDefault="00391C92" w:rsidP="00391C92">
            <w:pPr>
              <w:jc w:val="center"/>
            </w:pPr>
            <w:r w:rsidRPr="00391C92">
              <w:t>22</w:t>
            </w:r>
          </w:p>
        </w:tc>
      </w:tr>
      <w:tr w:rsidR="00391C92" w:rsidTr="00391C92">
        <w:tc>
          <w:tcPr>
            <w:tcW w:w="1554" w:type="dxa"/>
          </w:tcPr>
          <w:p w:rsidR="00391C92" w:rsidRPr="00391C92" w:rsidRDefault="00391C92" w:rsidP="00391C92">
            <w:pPr>
              <w:jc w:val="center"/>
            </w:pPr>
            <w:r w:rsidRPr="00391C92">
              <w:t>Medium</w:t>
            </w:r>
          </w:p>
        </w:tc>
        <w:tc>
          <w:tcPr>
            <w:tcW w:w="1423" w:type="dxa"/>
          </w:tcPr>
          <w:p w:rsidR="00391C92" w:rsidRPr="00391C92" w:rsidRDefault="00391C92" w:rsidP="00391C92">
            <w:pPr>
              <w:jc w:val="center"/>
            </w:pPr>
            <w:r w:rsidRPr="00391C92">
              <w:t>3.0 km</w:t>
            </w:r>
          </w:p>
        </w:tc>
        <w:tc>
          <w:tcPr>
            <w:tcW w:w="2723" w:type="dxa"/>
          </w:tcPr>
          <w:p w:rsidR="00391C92" w:rsidRPr="00391C92" w:rsidRDefault="00391C92" w:rsidP="00391C92">
            <w:pPr>
              <w:jc w:val="center"/>
            </w:pPr>
            <w:r w:rsidRPr="00391C92">
              <w:t>18</w:t>
            </w:r>
          </w:p>
        </w:tc>
      </w:tr>
      <w:tr w:rsidR="00391C92" w:rsidTr="00391C92">
        <w:tc>
          <w:tcPr>
            <w:tcW w:w="1554" w:type="dxa"/>
          </w:tcPr>
          <w:p w:rsidR="00391C92" w:rsidRPr="00391C92" w:rsidRDefault="00391C92" w:rsidP="00391C92">
            <w:pPr>
              <w:jc w:val="center"/>
            </w:pPr>
            <w:r w:rsidRPr="00391C92">
              <w:t>Short</w:t>
            </w:r>
          </w:p>
        </w:tc>
        <w:tc>
          <w:tcPr>
            <w:tcW w:w="1423" w:type="dxa"/>
          </w:tcPr>
          <w:p w:rsidR="00391C92" w:rsidRPr="00391C92" w:rsidRDefault="00391C92" w:rsidP="00391C92">
            <w:pPr>
              <w:jc w:val="center"/>
            </w:pPr>
            <w:r w:rsidRPr="00391C92">
              <w:t>2.4 km</w:t>
            </w:r>
          </w:p>
        </w:tc>
        <w:tc>
          <w:tcPr>
            <w:tcW w:w="2723" w:type="dxa"/>
          </w:tcPr>
          <w:p w:rsidR="00391C92" w:rsidRPr="00391C92" w:rsidRDefault="00391C92" w:rsidP="00391C92">
            <w:pPr>
              <w:jc w:val="center"/>
            </w:pPr>
            <w:r w:rsidRPr="00391C92">
              <w:t>15</w:t>
            </w:r>
          </w:p>
        </w:tc>
      </w:tr>
    </w:tbl>
    <w:p w:rsidR="00391C92" w:rsidRDefault="00391C92" w:rsidP="00BC2F53">
      <w:r w:rsidRPr="00391C92">
        <w:t>Note that this is an urban relay therefore the distances run may be considerably more than the straight line distances.</w:t>
      </w:r>
      <w:r w:rsidR="00993C87">
        <w:t xml:space="preserve"> </w:t>
      </w:r>
      <w:proofErr w:type="gramStart"/>
      <w:r w:rsidR="00993C87">
        <w:t>Winning time ~20 minutes for each leg.</w:t>
      </w:r>
      <w:proofErr w:type="gramEnd"/>
    </w:p>
    <w:p w:rsidR="000C3FB2" w:rsidRDefault="000C3FB2" w:rsidP="000C3FB2">
      <w:pPr>
        <w:pStyle w:val="Heading3"/>
      </w:pPr>
      <w:r>
        <w:t>Terrain:</w:t>
      </w:r>
    </w:p>
    <w:p w:rsidR="000C3FB2" w:rsidRDefault="000C3FB2" w:rsidP="00BC2F53">
      <w:proofErr w:type="gramStart"/>
      <w:r>
        <w:t>A mixture of urban and park terrain including some intricate buildings.</w:t>
      </w:r>
      <w:proofErr w:type="gramEnd"/>
      <w:r>
        <w:t xml:space="preserve"> If it is dry then trainers will be fine.</w:t>
      </w:r>
    </w:p>
    <w:p w:rsidR="000C3FB2" w:rsidRDefault="000C3FB2" w:rsidP="000C3FB2">
      <w:pPr>
        <w:pStyle w:val="Heading3"/>
      </w:pPr>
      <w:r>
        <w:t>Map:</w:t>
      </w:r>
    </w:p>
    <w:p w:rsidR="000C3FB2" w:rsidRPr="00391C92" w:rsidRDefault="000C3FB2" w:rsidP="00BC2F53">
      <w:r>
        <w:t xml:space="preserve">1:5000 with 2.5 m contours, ISSOM standard. </w:t>
      </w:r>
      <w:proofErr w:type="gramStart"/>
      <w:r>
        <w:t xml:space="preserve">Mapped by </w:t>
      </w:r>
      <w:proofErr w:type="spellStart"/>
      <w:r>
        <w:t>Oli</w:t>
      </w:r>
      <w:proofErr w:type="spellEnd"/>
      <w:r>
        <w:t xml:space="preserve"> Johnson.</w:t>
      </w:r>
      <w:proofErr w:type="gramEnd"/>
      <w:r>
        <w:t xml:space="preserve"> </w:t>
      </w:r>
      <w:proofErr w:type="gramStart"/>
      <w:r>
        <w:t>A4, waterproof map.</w:t>
      </w:r>
      <w:proofErr w:type="gramEnd"/>
    </w:p>
    <w:sectPr w:rsidR="000C3FB2" w:rsidRPr="00391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OS Blake">
    <w:panose1 w:val="020B0503040000020004"/>
    <w:charset w:val="00"/>
    <w:family w:val="swiss"/>
    <w:pitch w:val="variable"/>
    <w:sig w:usb0="8000002F" w:usb1="4000004A" w:usb2="00000000" w:usb3="00000000" w:csb0="00000011" w:csb1="00000000"/>
  </w:font>
  <w:font w:name="TUOS Stephenson">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19"/>
    <w:rsid w:val="000C3FB2"/>
    <w:rsid w:val="00293806"/>
    <w:rsid w:val="00391C92"/>
    <w:rsid w:val="004D545C"/>
    <w:rsid w:val="0058645E"/>
    <w:rsid w:val="005D4EFD"/>
    <w:rsid w:val="005E1622"/>
    <w:rsid w:val="0081429E"/>
    <w:rsid w:val="008A673F"/>
    <w:rsid w:val="00987819"/>
    <w:rsid w:val="00993C87"/>
    <w:rsid w:val="00B57AA6"/>
    <w:rsid w:val="00BC2F53"/>
    <w:rsid w:val="00C36C8E"/>
    <w:rsid w:val="00C90DCA"/>
    <w:rsid w:val="00D0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5E"/>
    <w:rPr>
      <w:rFonts w:ascii="TUOS Blake" w:hAnsi="TUOS Blake"/>
    </w:rPr>
  </w:style>
  <w:style w:type="paragraph" w:styleId="Heading1">
    <w:name w:val="heading 1"/>
    <w:basedOn w:val="Normal"/>
    <w:next w:val="Normal"/>
    <w:link w:val="Heading1Char"/>
    <w:uiPriority w:val="9"/>
    <w:qFormat/>
    <w:rsid w:val="00293806"/>
    <w:pPr>
      <w:spacing w:after="240"/>
      <w:contextualSpacing/>
      <w:outlineLvl w:val="0"/>
    </w:pPr>
    <w:rPr>
      <w:rFonts w:ascii="TUOS Stephenson" w:eastAsiaTheme="majorEastAsia" w:hAnsi="TUOS Stephenson" w:cstheme="majorBidi"/>
      <w:b/>
      <w:bCs/>
      <w:sz w:val="28"/>
      <w:szCs w:val="28"/>
    </w:rPr>
  </w:style>
  <w:style w:type="paragraph" w:styleId="Heading2">
    <w:name w:val="heading 2"/>
    <w:basedOn w:val="Normal"/>
    <w:next w:val="Normal"/>
    <w:link w:val="Heading2Char"/>
    <w:uiPriority w:val="9"/>
    <w:unhideWhenUsed/>
    <w:qFormat/>
    <w:rsid w:val="0058645E"/>
    <w:pPr>
      <w:spacing w:before="200" w:after="0"/>
      <w:outlineLvl w:val="1"/>
    </w:pPr>
    <w:rPr>
      <w:rFonts w:ascii="TUOS Stephenson" w:eastAsiaTheme="majorEastAsia" w:hAnsi="TUOS Stephenson" w:cstheme="majorBidi"/>
      <w:b/>
      <w:bCs/>
      <w:sz w:val="26"/>
      <w:szCs w:val="26"/>
    </w:rPr>
  </w:style>
  <w:style w:type="paragraph" w:styleId="Heading3">
    <w:name w:val="heading 3"/>
    <w:basedOn w:val="Normal"/>
    <w:next w:val="Normal"/>
    <w:link w:val="Heading3Char"/>
    <w:uiPriority w:val="9"/>
    <w:unhideWhenUsed/>
    <w:qFormat/>
    <w:rsid w:val="0058645E"/>
    <w:pPr>
      <w:spacing w:before="200" w:after="0" w:line="271" w:lineRule="auto"/>
      <w:outlineLvl w:val="2"/>
    </w:pPr>
    <w:rPr>
      <w:rFonts w:ascii="TUOS Stephenson" w:eastAsiaTheme="majorEastAsia" w:hAnsi="TUOS Stephenson" w:cstheme="majorBidi"/>
      <w:b/>
      <w:bCs/>
    </w:rPr>
  </w:style>
  <w:style w:type="paragraph" w:styleId="Heading4">
    <w:name w:val="heading 4"/>
    <w:basedOn w:val="Normal"/>
    <w:next w:val="Normal"/>
    <w:link w:val="Heading4Char"/>
    <w:uiPriority w:val="9"/>
    <w:unhideWhenUsed/>
    <w:qFormat/>
    <w:rsid w:val="005864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64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64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64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64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64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06"/>
    <w:rPr>
      <w:rFonts w:ascii="TUOS Stephenson" w:eastAsiaTheme="majorEastAsia" w:hAnsi="TUOS Stephenson" w:cstheme="majorBidi"/>
      <w:b/>
      <w:bCs/>
      <w:sz w:val="28"/>
      <w:szCs w:val="28"/>
    </w:rPr>
  </w:style>
  <w:style w:type="character" w:customStyle="1" w:styleId="Heading2Char">
    <w:name w:val="Heading 2 Char"/>
    <w:basedOn w:val="DefaultParagraphFont"/>
    <w:link w:val="Heading2"/>
    <w:uiPriority w:val="9"/>
    <w:rsid w:val="0058645E"/>
    <w:rPr>
      <w:rFonts w:ascii="TUOS Stephenson" w:eastAsiaTheme="majorEastAsia" w:hAnsi="TUOS Stephenson" w:cstheme="majorBidi"/>
      <w:b/>
      <w:bCs/>
      <w:sz w:val="26"/>
      <w:szCs w:val="26"/>
    </w:rPr>
  </w:style>
  <w:style w:type="character" w:customStyle="1" w:styleId="Heading3Char">
    <w:name w:val="Heading 3 Char"/>
    <w:basedOn w:val="DefaultParagraphFont"/>
    <w:link w:val="Heading3"/>
    <w:uiPriority w:val="9"/>
    <w:rsid w:val="0058645E"/>
    <w:rPr>
      <w:rFonts w:ascii="TUOS Stephenson" w:eastAsiaTheme="majorEastAsia" w:hAnsi="TUOS Stephenson" w:cstheme="majorBidi"/>
      <w:b/>
      <w:bCs/>
    </w:rPr>
  </w:style>
  <w:style w:type="character" w:customStyle="1" w:styleId="Heading4Char">
    <w:name w:val="Heading 4 Char"/>
    <w:basedOn w:val="DefaultParagraphFont"/>
    <w:link w:val="Heading4"/>
    <w:uiPriority w:val="9"/>
    <w:rsid w:val="005864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64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64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64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64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64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645E"/>
    <w:pPr>
      <w:pBdr>
        <w:bottom w:val="single" w:sz="4" w:space="1" w:color="auto"/>
      </w:pBdr>
      <w:spacing w:line="240" w:lineRule="auto"/>
      <w:contextualSpacing/>
    </w:pPr>
    <w:rPr>
      <w:rFonts w:ascii="TUOS Stephenson" w:eastAsiaTheme="majorEastAsia" w:hAnsi="TUOS Stephenson" w:cstheme="majorBidi"/>
      <w:spacing w:val="5"/>
      <w:sz w:val="52"/>
      <w:szCs w:val="52"/>
    </w:rPr>
  </w:style>
  <w:style w:type="character" w:customStyle="1" w:styleId="TitleChar">
    <w:name w:val="Title Char"/>
    <w:basedOn w:val="DefaultParagraphFont"/>
    <w:link w:val="Title"/>
    <w:uiPriority w:val="10"/>
    <w:rsid w:val="0058645E"/>
    <w:rPr>
      <w:rFonts w:ascii="TUOS Stephenson" w:eastAsiaTheme="majorEastAsia" w:hAnsi="TUOS Stephenson" w:cstheme="majorBidi"/>
      <w:spacing w:val="5"/>
      <w:sz w:val="52"/>
      <w:szCs w:val="52"/>
    </w:rPr>
  </w:style>
  <w:style w:type="paragraph" w:styleId="Subtitle">
    <w:name w:val="Subtitle"/>
    <w:basedOn w:val="Normal"/>
    <w:next w:val="Normal"/>
    <w:link w:val="SubtitleChar"/>
    <w:uiPriority w:val="11"/>
    <w:qFormat/>
    <w:rsid w:val="005864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645E"/>
    <w:rPr>
      <w:rFonts w:asciiTheme="majorHAnsi" w:eastAsiaTheme="majorEastAsia" w:hAnsiTheme="majorHAnsi" w:cstheme="majorBidi"/>
      <w:i/>
      <w:iCs/>
      <w:spacing w:val="13"/>
      <w:sz w:val="24"/>
      <w:szCs w:val="24"/>
    </w:rPr>
  </w:style>
  <w:style w:type="character" w:styleId="Strong">
    <w:name w:val="Strong"/>
    <w:uiPriority w:val="22"/>
    <w:qFormat/>
    <w:rsid w:val="0058645E"/>
    <w:rPr>
      <w:b/>
      <w:bCs/>
    </w:rPr>
  </w:style>
  <w:style w:type="character" w:styleId="Emphasis">
    <w:name w:val="Emphasis"/>
    <w:uiPriority w:val="20"/>
    <w:qFormat/>
    <w:rsid w:val="0058645E"/>
    <w:rPr>
      <w:b/>
      <w:bCs/>
      <w:i/>
      <w:iCs/>
      <w:spacing w:val="10"/>
      <w:bdr w:val="none" w:sz="0" w:space="0" w:color="auto"/>
      <w:shd w:val="clear" w:color="auto" w:fill="auto"/>
    </w:rPr>
  </w:style>
  <w:style w:type="paragraph" w:styleId="NoSpacing">
    <w:name w:val="No Spacing"/>
    <w:basedOn w:val="Normal"/>
    <w:uiPriority w:val="1"/>
    <w:qFormat/>
    <w:rsid w:val="0058645E"/>
    <w:pPr>
      <w:spacing w:after="0" w:line="240" w:lineRule="auto"/>
    </w:pPr>
  </w:style>
  <w:style w:type="paragraph" w:styleId="ListParagraph">
    <w:name w:val="List Paragraph"/>
    <w:basedOn w:val="Normal"/>
    <w:uiPriority w:val="34"/>
    <w:qFormat/>
    <w:rsid w:val="0058645E"/>
    <w:pPr>
      <w:ind w:left="720"/>
      <w:contextualSpacing/>
    </w:pPr>
  </w:style>
  <w:style w:type="paragraph" w:styleId="Quote">
    <w:name w:val="Quote"/>
    <w:basedOn w:val="Normal"/>
    <w:next w:val="Normal"/>
    <w:link w:val="QuoteChar"/>
    <w:uiPriority w:val="29"/>
    <w:qFormat/>
    <w:rsid w:val="0058645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8645E"/>
    <w:rPr>
      <w:i/>
      <w:iCs/>
    </w:rPr>
  </w:style>
  <w:style w:type="paragraph" w:styleId="IntenseQuote">
    <w:name w:val="Intense Quote"/>
    <w:basedOn w:val="Normal"/>
    <w:next w:val="Normal"/>
    <w:link w:val="IntenseQuoteChar"/>
    <w:uiPriority w:val="30"/>
    <w:qFormat/>
    <w:rsid w:val="0058645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8645E"/>
    <w:rPr>
      <w:b/>
      <w:bCs/>
      <w:i/>
      <w:iCs/>
    </w:rPr>
  </w:style>
  <w:style w:type="character" w:styleId="SubtleEmphasis">
    <w:name w:val="Subtle Emphasis"/>
    <w:uiPriority w:val="19"/>
    <w:qFormat/>
    <w:rsid w:val="0058645E"/>
    <w:rPr>
      <w:i/>
      <w:iCs/>
    </w:rPr>
  </w:style>
  <w:style w:type="character" w:styleId="IntenseEmphasis">
    <w:name w:val="Intense Emphasis"/>
    <w:uiPriority w:val="21"/>
    <w:qFormat/>
    <w:rsid w:val="0058645E"/>
    <w:rPr>
      <w:b/>
      <w:bCs/>
    </w:rPr>
  </w:style>
  <w:style w:type="character" w:styleId="SubtleReference">
    <w:name w:val="Subtle Reference"/>
    <w:uiPriority w:val="31"/>
    <w:qFormat/>
    <w:rsid w:val="0058645E"/>
    <w:rPr>
      <w:smallCaps/>
    </w:rPr>
  </w:style>
  <w:style w:type="character" w:styleId="IntenseReference">
    <w:name w:val="Intense Reference"/>
    <w:uiPriority w:val="32"/>
    <w:qFormat/>
    <w:rsid w:val="0058645E"/>
    <w:rPr>
      <w:smallCaps/>
      <w:spacing w:val="5"/>
      <w:u w:val="single"/>
    </w:rPr>
  </w:style>
  <w:style w:type="character" w:styleId="BookTitle">
    <w:name w:val="Book Title"/>
    <w:uiPriority w:val="33"/>
    <w:qFormat/>
    <w:rsid w:val="0058645E"/>
    <w:rPr>
      <w:i/>
      <w:iCs/>
      <w:smallCaps/>
      <w:spacing w:val="5"/>
    </w:rPr>
  </w:style>
  <w:style w:type="paragraph" w:styleId="TOCHeading">
    <w:name w:val="TOC Heading"/>
    <w:basedOn w:val="Heading1"/>
    <w:next w:val="Normal"/>
    <w:uiPriority w:val="39"/>
    <w:semiHidden/>
    <w:unhideWhenUsed/>
    <w:qFormat/>
    <w:rsid w:val="0058645E"/>
    <w:pPr>
      <w:outlineLvl w:val="9"/>
    </w:pPr>
    <w:rPr>
      <w:lang w:bidi="en-US"/>
    </w:rPr>
  </w:style>
  <w:style w:type="table" w:styleId="TableGrid">
    <w:name w:val="Table Grid"/>
    <w:basedOn w:val="TableNormal"/>
    <w:uiPriority w:val="59"/>
    <w:rsid w:val="008A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5E"/>
    <w:rPr>
      <w:rFonts w:ascii="TUOS Blake" w:hAnsi="TUOS Blake"/>
    </w:rPr>
  </w:style>
  <w:style w:type="paragraph" w:styleId="Heading1">
    <w:name w:val="heading 1"/>
    <w:basedOn w:val="Normal"/>
    <w:next w:val="Normal"/>
    <w:link w:val="Heading1Char"/>
    <w:uiPriority w:val="9"/>
    <w:qFormat/>
    <w:rsid w:val="00293806"/>
    <w:pPr>
      <w:spacing w:after="240"/>
      <w:contextualSpacing/>
      <w:outlineLvl w:val="0"/>
    </w:pPr>
    <w:rPr>
      <w:rFonts w:ascii="TUOS Stephenson" w:eastAsiaTheme="majorEastAsia" w:hAnsi="TUOS Stephenson" w:cstheme="majorBidi"/>
      <w:b/>
      <w:bCs/>
      <w:sz w:val="28"/>
      <w:szCs w:val="28"/>
    </w:rPr>
  </w:style>
  <w:style w:type="paragraph" w:styleId="Heading2">
    <w:name w:val="heading 2"/>
    <w:basedOn w:val="Normal"/>
    <w:next w:val="Normal"/>
    <w:link w:val="Heading2Char"/>
    <w:uiPriority w:val="9"/>
    <w:unhideWhenUsed/>
    <w:qFormat/>
    <w:rsid w:val="0058645E"/>
    <w:pPr>
      <w:spacing w:before="200" w:after="0"/>
      <w:outlineLvl w:val="1"/>
    </w:pPr>
    <w:rPr>
      <w:rFonts w:ascii="TUOS Stephenson" w:eastAsiaTheme="majorEastAsia" w:hAnsi="TUOS Stephenson" w:cstheme="majorBidi"/>
      <w:b/>
      <w:bCs/>
      <w:sz w:val="26"/>
      <w:szCs w:val="26"/>
    </w:rPr>
  </w:style>
  <w:style w:type="paragraph" w:styleId="Heading3">
    <w:name w:val="heading 3"/>
    <w:basedOn w:val="Normal"/>
    <w:next w:val="Normal"/>
    <w:link w:val="Heading3Char"/>
    <w:uiPriority w:val="9"/>
    <w:unhideWhenUsed/>
    <w:qFormat/>
    <w:rsid w:val="0058645E"/>
    <w:pPr>
      <w:spacing w:before="200" w:after="0" w:line="271" w:lineRule="auto"/>
      <w:outlineLvl w:val="2"/>
    </w:pPr>
    <w:rPr>
      <w:rFonts w:ascii="TUOS Stephenson" w:eastAsiaTheme="majorEastAsia" w:hAnsi="TUOS Stephenson" w:cstheme="majorBidi"/>
      <w:b/>
      <w:bCs/>
    </w:rPr>
  </w:style>
  <w:style w:type="paragraph" w:styleId="Heading4">
    <w:name w:val="heading 4"/>
    <w:basedOn w:val="Normal"/>
    <w:next w:val="Normal"/>
    <w:link w:val="Heading4Char"/>
    <w:uiPriority w:val="9"/>
    <w:unhideWhenUsed/>
    <w:qFormat/>
    <w:rsid w:val="005864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64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64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64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64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64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06"/>
    <w:rPr>
      <w:rFonts w:ascii="TUOS Stephenson" w:eastAsiaTheme="majorEastAsia" w:hAnsi="TUOS Stephenson" w:cstheme="majorBidi"/>
      <w:b/>
      <w:bCs/>
      <w:sz w:val="28"/>
      <w:szCs w:val="28"/>
    </w:rPr>
  </w:style>
  <w:style w:type="character" w:customStyle="1" w:styleId="Heading2Char">
    <w:name w:val="Heading 2 Char"/>
    <w:basedOn w:val="DefaultParagraphFont"/>
    <w:link w:val="Heading2"/>
    <w:uiPriority w:val="9"/>
    <w:rsid w:val="0058645E"/>
    <w:rPr>
      <w:rFonts w:ascii="TUOS Stephenson" w:eastAsiaTheme="majorEastAsia" w:hAnsi="TUOS Stephenson" w:cstheme="majorBidi"/>
      <w:b/>
      <w:bCs/>
      <w:sz w:val="26"/>
      <w:szCs w:val="26"/>
    </w:rPr>
  </w:style>
  <w:style w:type="character" w:customStyle="1" w:styleId="Heading3Char">
    <w:name w:val="Heading 3 Char"/>
    <w:basedOn w:val="DefaultParagraphFont"/>
    <w:link w:val="Heading3"/>
    <w:uiPriority w:val="9"/>
    <w:rsid w:val="0058645E"/>
    <w:rPr>
      <w:rFonts w:ascii="TUOS Stephenson" w:eastAsiaTheme="majorEastAsia" w:hAnsi="TUOS Stephenson" w:cstheme="majorBidi"/>
      <w:b/>
      <w:bCs/>
    </w:rPr>
  </w:style>
  <w:style w:type="character" w:customStyle="1" w:styleId="Heading4Char">
    <w:name w:val="Heading 4 Char"/>
    <w:basedOn w:val="DefaultParagraphFont"/>
    <w:link w:val="Heading4"/>
    <w:uiPriority w:val="9"/>
    <w:rsid w:val="005864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64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64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64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64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64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645E"/>
    <w:pPr>
      <w:pBdr>
        <w:bottom w:val="single" w:sz="4" w:space="1" w:color="auto"/>
      </w:pBdr>
      <w:spacing w:line="240" w:lineRule="auto"/>
      <w:contextualSpacing/>
    </w:pPr>
    <w:rPr>
      <w:rFonts w:ascii="TUOS Stephenson" w:eastAsiaTheme="majorEastAsia" w:hAnsi="TUOS Stephenson" w:cstheme="majorBidi"/>
      <w:spacing w:val="5"/>
      <w:sz w:val="52"/>
      <w:szCs w:val="52"/>
    </w:rPr>
  </w:style>
  <w:style w:type="character" w:customStyle="1" w:styleId="TitleChar">
    <w:name w:val="Title Char"/>
    <w:basedOn w:val="DefaultParagraphFont"/>
    <w:link w:val="Title"/>
    <w:uiPriority w:val="10"/>
    <w:rsid w:val="0058645E"/>
    <w:rPr>
      <w:rFonts w:ascii="TUOS Stephenson" w:eastAsiaTheme="majorEastAsia" w:hAnsi="TUOS Stephenson" w:cstheme="majorBidi"/>
      <w:spacing w:val="5"/>
      <w:sz w:val="52"/>
      <w:szCs w:val="52"/>
    </w:rPr>
  </w:style>
  <w:style w:type="paragraph" w:styleId="Subtitle">
    <w:name w:val="Subtitle"/>
    <w:basedOn w:val="Normal"/>
    <w:next w:val="Normal"/>
    <w:link w:val="SubtitleChar"/>
    <w:uiPriority w:val="11"/>
    <w:qFormat/>
    <w:rsid w:val="005864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645E"/>
    <w:rPr>
      <w:rFonts w:asciiTheme="majorHAnsi" w:eastAsiaTheme="majorEastAsia" w:hAnsiTheme="majorHAnsi" w:cstheme="majorBidi"/>
      <w:i/>
      <w:iCs/>
      <w:spacing w:val="13"/>
      <w:sz w:val="24"/>
      <w:szCs w:val="24"/>
    </w:rPr>
  </w:style>
  <w:style w:type="character" w:styleId="Strong">
    <w:name w:val="Strong"/>
    <w:uiPriority w:val="22"/>
    <w:qFormat/>
    <w:rsid w:val="0058645E"/>
    <w:rPr>
      <w:b/>
      <w:bCs/>
    </w:rPr>
  </w:style>
  <w:style w:type="character" w:styleId="Emphasis">
    <w:name w:val="Emphasis"/>
    <w:uiPriority w:val="20"/>
    <w:qFormat/>
    <w:rsid w:val="0058645E"/>
    <w:rPr>
      <w:b/>
      <w:bCs/>
      <w:i/>
      <w:iCs/>
      <w:spacing w:val="10"/>
      <w:bdr w:val="none" w:sz="0" w:space="0" w:color="auto"/>
      <w:shd w:val="clear" w:color="auto" w:fill="auto"/>
    </w:rPr>
  </w:style>
  <w:style w:type="paragraph" w:styleId="NoSpacing">
    <w:name w:val="No Spacing"/>
    <w:basedOn w:val="Normal"/>
    <w:uiPriority w:val="1"/>
    <w:qFormat/>
    <w:rsid w:val="0058645E"/>
    <w:pPr>
      <w:spacing w:after="0" w:line="240" w:lineRule="auto"/>
    </w:pPr>
  </w:style>
  <w:style w:type="paragraph" w:styleId="ListParagraph">
    <w:name w:val="List Paragraph"/>
    <w:basedOn w:val="Normal"/>
    <w:uiPriority w:val="34"/>
    <w:qFormat/>
    <w:rsid w:val="0058645E"/>
    <w:pPr>
      <w:ind w:left="720"/>
      <w:contextualSpacing/>
    </w:pPr>
  </w:style>
  <w:style w:type="paragraph" w:styleId="Quote">
    <w:name w:val="Quote"/>
    <w:basedOn w:val="Normal"/>
    <w:next w:val="Normal"/>
    <w:link w:val="QuoteChar"/>
    <w:uiPriority w:val="29"/>
    <w:qFormat/>
    <w:rsid w:val="0058645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8645E"/>
    <w:rPr>
      <w:i/>
      <w:iCs/>
    </w:rPr>
  </w:style>
  <w:style w:type="paragraph" w:styleId="IntenseQuote">
    <w:name w:val="Intense Quote"/>
    <w:basedOn w:val="Normal"/>
    <w:next w:val="Normal"/>
    <w:link w:val="IntenseQuoteChar"/>
    <w:uiPriority w:val="30"/>
    <w:qFormat/>
    <w:rsid w:val="0058645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8645E"/>
    <w:rPr>
      <w:b/>
      <w:bCs/>
      <w:i/>
      <w:iCs/>
    </w:rPr>
  </w:style>
  <w:style w:type="character" w:styleId="SubtleEmphasis">
    <w:name w:val="Subtle Emphasis"/>
    <w:uiPriority w:val="19"/>
    <w:qFormat/>
    <w:rsid w:val="0058645E"/>
    <w:rPr>
      <w:i/>
      <w:iCs/>
    </w:rPr>
  </w:style>
  <w:style w:type="character" w:styleId="IntenseEmphasis">
    <w:name w:val="Intense Emphasis"/>
    <w:uiPriority w:val="21"/>
    <w:qFormat/>
    <w:rsid w:val="0058645E"/>
    <w:rPr>
      <w:b/>
      <w:bCs/>
    </w:rPr>
  </w:style>
  <w:style w:type="character" w:styleId="SubtleReference">
    <w:name w:val="Subtle Reference"/>
    <w:uiPriority w:val="31"/>
    <w:qFormat/>
    <w:rsid w:val="0058645E"/>
    <w:rPr>
      <w:smallCaps/>
    </w:rPr>
  </w:style>
  <w:style w:type="character" w:styleId="IntenseReference">
    <w:name w:val="Intense Reference"/>
    <w:uiPriority w:val="32"/>
    <w:qFormat/>
    <w:rsid w:val="0058645E"/>
    <w:rPr>
      <w:smallCaps/>
      <w:spacing w:val="5"/>
      <w:u w:val="single"/>
    </w:rPr>
  </w:style>
  <w:style w:type="character" w:styleId="BookTitle">
    <w:name w:val="Book Title"/>
    <w:uiPriority w:val="33"/>
    <w:qFormat/>
    <w:rsid w:val="0058645E"/>
    <w:rPr>
      <w:i/>
      <w:iCs/>
      <w:smallCaps/>
      <w:spacing w:val="5"/>
    </w:rPr>
  </w:style>
  <w:style w:type="paragraph" w:styleId="TOCHeading">
    <w:name w:val="TOC Heading"/>
    <w:basedOn w:val="Heading1"/>
    <w:next w:val="Normal"/>
    <w:uiPriority w:val="39"/>
    <w:semiHidden/>
    <w:unhideWhenUsed/>
    <w:qFormat/>
    <w:rsid w:val="0058645E"/>
    <w:pPr>
      <w:outlineLvl w:val="9"/>
    </w:pPr>
    <w:rPr>
      <w:lang w:bidi="en-US"/>
    </w:rPr>
  </w:style>
  <w:style w:type="table" w:styleId="TableGrid">
    <w:name w:val="Table Grid"/>
    <w:basedOn w:val="TableNormal"/>
    <w:uiPriority w:val="59"/>
    <w:rsid w:val="008A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o.gl/maps/8QHtx" TargetMode="External"/><Relationship Id="rId5" Type="http://schemas.openxmlformats.org/officeDocument/2006/relationships/hyperlink" Target="http://goo.gl/maps/8QH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Elder</dc:creator>
  <cp:lastModifiedBy>Rachael Elder</cp:lastModifiedBy>
  <cp:revision>6</cp:revision>
  <dcterms:created xsi:type="dcterms:W3CDTF">2013-02-26T18:28:00Z</dcterms:created>
  <dcterms:modified xsi:type="dcterms:W3CDTF">2013-02-27T19:13:00Z</dcterms:modified>
</cp:coreProperties>
</file>